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E36" w:rsidRDefault="00247E36">
      <w:pPr>
        <w:spacing w:after="0"/>
        <w:rPr>
          <w:rFonts w:ascii="Times New Roman" w:hAnsi="Times New Roman"/>
          <w:sz w:val="26"/>
        </w:rPr>
      </w:pPr>
    </w:p>
    <w:p w:rsidR="00247E36" w:rsidRDefault="000C6AE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:rsidR="00247E36" w:rsidRDefault="000C6AE2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организации и проведении конкурса детских рисунков </w:t>
      </w:r>
    </w:p>
    <w:p w:rsidR="00247E36" w:rsidRDefault="000C6AE2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 Дню Защитника Отечества</w:t>
      </w:r>
    </w:p>
    <w:p w:rsidR="00247E36" w:rsidRDefault="00247E36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</w:rPr>
      </w:pPr>
    </w:p>
    <w:p w:rsidR="00247E36" w:rsidRDefault="000C6AE2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 ПОЛОЖЕНИЯ</w:t>
      </w:r>
    </w:p>
    <w:p w:rsidR="00247E36" w:rsidRDefault="000C6AE2">
      <w:pPr>
        <w:pStyle w:val="ab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Настоящее </w:t>
      </w:r>
      <w:bookmarkStart w:id="0" w:name="_Hlk87628434"/>
      <w:r>
        <w:rPr>
          <w:rFonts w:ascii="Times New Roman" w:hAnsi="Times New Roman"/>
          <w:sz w:val="28"/>
        </w:rPr>
        <w:t xml:space="preserve">Положение определяет порядок и условия организации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8"/>
        </w:rPr>
        <w:t xml:space="preserve">и проведения конкурса </w:t>
      </w:r>
      <w:bookmarkEnd w:id="0"/>
      <w:r>
        <w:rPr>
          <w:rFonts w:ascii="Times New Roman" w:hAnsi="Times New Roman"/>
          <w:sz w:val="28"/>
        </w:rPr>
        <w:t>детского рисунка ко дню Защитника Отечества</w:t>
      </w:r>
      <w:r>
        <w:rPr>
          <w:rFonts w:ascii="Times New Roman" w:hAnsi="Times New Roman"/>
          <w:sz w:val="28"/>
        </w:rPr>
        <w:t xml:space="preserve"> (далее - Конкурс). </w:t>
      </w:r>
    </w:p>
    <w:p w:rsidR="00247E36" w:rsidRDefault="000C6AE2">
      <w:pPr>
        <w:pStyle w:val="ab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Проведение </w:t>
      </w:r>
      <w:r>
        <w:rPr>
          <w:rFonts w:ascii="Times New Roman" w:hAnsi="Times New Roman"/>
          <w:sz w:val="28"/>
        </w:rPr>
        <w:t>Конкурса осуществляется в целях расширения представлений детей о Российской Армии, на прославление подвигов участников специальной военной операции, формирование уважительного отношения к отечественной истории, культуре и самовыражения через творчество.</w:t>
      </w:r>
    </w:p>
    <w:p w:rsidR="00247E36" w:rsidRDefault="000C6AE2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ганизатором Конкурса является Кадровый центр Ярцевского округа.</w:t>
      </w:r>
    </w:p>
    <w:p w:rsidR="00247E36" w:rsidRDefault="00247E36">
      <w:pPr>
        <w:spacing w:after="0" w:line="240" w:lineRule="auto"/>
        <w:ind w:left="851"/>
        <w:contextualSpacing/>
        <w:jc w:val="both"/>
        <w:rPr>
          <w:rFonts w:ascii="Times New Roman" w:hAnsi="Times New Roman"/>
          <w:b/>
          <w:sz w:val="28"/>
        </w:rPr>
      </w:pPr>
    </w:p>
    <w:p w:rsidR="00247E36" w:rsidRDefault="000C6AE2">
      <w:pPr>
        <w:pStyle w:val="ab"/>
        <w:numPr>
          <w:ilvl w:val="0"/>
          <w:numId w:val="1"/>
        </w:numPr>
        <w:tabs>
          <w:tab w:val="left" w:pos="426"/>
        </w:tabs>
        <w:spacing w:after="0" w:line="240" w:lineRule="auto"/>
        <w:ind w:left="567" w:firstLine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ЦЕЛЬ И ЗАДАЧИ КОНКУРСА</w:t>
      </w:r>
    </w:p>
    <w:p w:rsidR="00247E36" w:rsidRDefault="000C6AE2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Конкурса - сохранение памяти о героях и событиях специальной военной операции.</w:t>
      </w:r>
    </w:p>
    <w:p w:rsidR="00247E36" w:rsidRDefault="000C6AE2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Задачи Конкурса:</w:t>
      </w:r>
    </w:p>
    <w:p w:rsidR="00247E36" w:rsidRDefault="000C6AE2">
      <w:pPr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бережного и уважительного отношения к героям и событиям</w:t>
      </w:r>
      <w:r>
        <w:rPr>
          <w:rFonts w:ascii="Times New Roman" w:hAnsi="Times New Roman"/>
          <w:sz w:val="28"/>
        </w:rPr>
        <w:t xml:space="preserve"> специальной военной операции;</w:t>
      </w:r>
    </w:p>
    <w:p w:rsidR="00247E36" w:rsidRDefault="000C6AE2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патриотизма и чувства гордости у подрастающего поколения;</w:t>
      </w:r>
    </w:p>
    <w:p w:rsidR="00247E36" w:rsidRDefault="000C6AE2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художественного потенциала у несовершеннолетних посредством творческой самореализации;</w:t>
      </w:r>
    </w:p>
    <w:p w:rsidR="00247E36" w:rsidRDefault="000C6AE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- формирование мировоззренческой позиции о значимой роли Рос</w:t>
      </w:r>
      <w:r>
        <w:rPr>
          <w:rFonts w:ascii="Times New Roman" w:hAnsi="Times New Roman"/>
          <w:sz w:val="28"/>
        </w:rPr>
        <w:t>сии в борьбе с фашизмом для сохранения мира на земле.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sz w:val="28"/>
        </w:rPr>
        <w:t xml:space="preserve">                              </w:t>
      </w:r>
    </w:p>
    <w:p w:rsidR="00247E36" w:rsidRDefault="000C6AE2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УЧАСТНИКИ КОНКУРСА</w:t>
      </w:r>
    </w:p>
    <w:p w:rsidR="00247E36" w:rsidRDefault="000C6AE2">
      <w:pPr>
        <w:pStyle w:val="ab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Участниками конкурса являются обучающиеся 1-9 классов общеобразовательных организаций Ярцевского округа Смоленской области</w:t>
      </w:r>
      <w:r>
        <w:rPr>
          <w:rFonts w:ascii="Times New Roman" w:hAnsi="Times New Roman"/>
          <w:sz w:val="28"/>
        </w:rPr>
        <w:t>.</w:t>
      </w:r>
    </w:p>
    <w:p w:rsidR="00247E36" w:rsidRDefault="000C6AE2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Конкурс принимаются де</w:t>
      </w:r>
      <w:r>
        <w:rPr>
          <w:rFonts w:ascii="Times New Roman" w:hAnsi="Times New Roman"/>
          <w:sz w:val="28"/>
        </w:rPr>
        <w:t>тские творческие работы в виде рисунков, соответствующих тематике Конкурса, по 3-м категориями:</w:t>
      </w:r>
    </w:p>
    <w:p w:rsidR="00247E36" w:rsidRDefault="000C6A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1-4 класс – «Армия глазами детей»;</w:t>
      </w:r>
    </w:p>
    <w:p w:rsidR="00247E36" w:rsidRDefault="000C6A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5-7 класс – «Стоит на страже Родины солдат»;</w:t>
      </w:r>
    </w:p>
    <w:p w:rsidR="00247E36" w:rsidRDefault="000C6A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8-9 класс – «Есть такая профессия – Родину защищать».</w:t>
      </w:r>
    </w:p>
    <w:p w:rsidR="00247E36" w:rsidRDefault="000C6AE2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Рисунок на Конкурс </w:t>
      </w:r>
      <w:r>
        <w:rPr>
          <w:rFonts w:ascii="Times New Roman" w:hAnsi="Times New Roman"/>
          <w:sz w:val="28"/>
        </w:rPr>
        <w:t>направляется законным представителем несовершеннолетнего участника Конкурса с согласия автора.</w:t>
      </w:r>
    </w:p>
    <w:p w:rsidR="00247E36" w:rsidRDefault="000C6AE2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работ, представленных на Конкурс одним ребенком, не может превышать 1 рисунка.</w:t>
      </w:r>
    </w:p>
    <w:p w:rsidR="00247E36" w:rsidRDefault="000C6AE2">
      <w:pPr>
        <w:numPr>
          <w:ilvl w:val="1"/>
          <w:numId w:val="4"/>
        </w:numPr>
        <w:spacing w:after="20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Конкурсе является бесплатным для всех участников Конкурса.</w:t>
      </w:r>
    </w:p>
    <w:p w:rsidR="00247E36" w:rsidRDefault="000C6AE2">
      <w:pPr>
        <w:numPr>
          <w:ilvl w:val="1"/>
          <w:numId w:val="4"/>
        </w:numPr>
        <w:spacing w:after="200" w:line="276" w:lineRule="auto"/>
        <w:ind w:left="0"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</w:t>
      </w:r>
      <w:r>
        <w:rPr>
          <w:rFonts w:ascii="Times New Roman" w:hAnsi="Times New Roman"/>
          <w:sz w:val="28"/>
        </w:rPr>
        <w:t>астникам разрешается направлять авторские творческие работы, которые ранее участвовали в других конкурсах.</w:t>
      </w:r>
    </w:p>
    <w:p w:rsidR="00247E36" w:rsidRDefault="000C6AE2">
      <w:pPr>
        <w:pStyle w:val="ab"/>
        <w:numPr>
          <w:ilvl w:val="0"/>
          <w:numId w:val="4"/>
        </w:numPr>
        <w:spacing w:after="0" w:line="240" w:lineRule="auto"/>
        <w:ind w:left="1985" w:hanging="284"/>
        <w:rPr>
          <w:rFonts w:ascii="Times New Roman" w:hAnsi="Times New Roman"/>
          <w:b/>
          <w:spacing w:val="-8"/>
          <w:sz w:val="28"/>
        </w:rPr>
      </w:pPr>
      <w:r>
        <w:rPr>
          <w:rFonts w:ascii="Times New Roman" w:hAnsi="Times New Roman"/>
          <w:b/>
          <w:spacing w:val="-8"/>
          <w:sz w:val="28"/>
        </w:rPr>
        <w:t>УСЛОВИЯ И ПОРЯДОК ПРОВЕДЕНИЯ КОНКУРСА</w:t>
      </w:r>
    </w:p>
    <w:p w:rsidR="00247E36" w:rsidRDefault="000C6AE2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Конкурс проводится Организатором.</w:t>
      </w:r>
    </w:p>
    <w:p w:rsidR="00247E36" w:rsidRDefault="000C6AE2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Сроки проведения Конкурса – с </w:t>
      </w:r>
      <w:r>
        <w:rPr>
          <w:rFonts w:ascii="Times New Roman" w:hAnsi="Times New Roman"/>
          <w:b/>
          <w:bCs/>
          <w:sz w:val="28"/>
        </w:rPr>
        <w:t>02 февраля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b/>
          <w:bCs/>
          <w:sz w:val="28"/>
        </w:rPr>
        <w:t>24 февраля</w:t>
      </w:r>
      <w:r>
        <w:rPr>
          <w:rFonts w:ascii="Times New Roman" w:hAnsi="Times New Roman"/>
          <w:sz w:val="28"/>
        </w:rPr>
        <w:t xml:space="preserve"> 2026 года поэтапно:</w:t>
      </w:r>
    </w:p>
    <w:p w:rsidR="00247E36" w:rsidRDefault="000C6AE2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 этап – Сбор работ</w:t>
      </w:r>
    </w:p>
    <w:p w:rsidR="00247E36" w:rsidRDefault="000C6AE2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Проводится в период с </w:t>
      </w:r>
      <w:r>
        <w:rPr>
          <w:rFonts w:ascii="Times New Roman" w:hAnsi="Times New Roman"/>
          <w:b/>
          <w:bCs/>
          <w:sz w:val="28"/>
        </w:rPr>
        <w:t>02 февраля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b/>
          <w:bCs/>
          <w:sz w:val="28"/>
        </w:rPr>
        <w:t>13 февраля</w:t>
      </w:r>
      <w:r>
        <w:rPr>
          <w:rFonts w:ascii="Times New Roman" w:hAnsi="Times New Roman"/>
          <w:sz w:val="28"/>
        </w:rPr>
        <w:t xml:space="preserve"> 2026 года. По решению Организатора период может быть дополнительно продлен.</w:t>
      </w:r>
    </w:p>
    <w:p w:rsidR="00247E36" w:rsidRDefault="000C6AE2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 этап - Оценка работ участников</w:t>
      </w:r>
    </w:p>
    <w:p w:rsidR="00247E36" w:rsidRDefault="000C6AE2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Проводится в период с </w:t>
      </w:r>
      <w:r>
        <w:rPr>
          <w:rFonts w:ascii="Times New Roman" w:hAnsi="Times New Roman"/>
          <w:b/>
          <w:bCs/>
          <w:sz w:val="28"/>
        </w:rPr>
        <w:t>14 февраля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b/>
          <w:bCs/>
          <w:sz w:val="28"/>
        </w:rPr>
        <w:t>20 февраля</w:t>
      </w:r>
      <w:r>
        <w:rPr>
          <w:rFonts w:ascii="Times New Roman" w:hAnsi="Times New Roman"/>
          <w:sz w:val="28"/>
        </w:rPr>
        <w:t xml:space="preserve"> 2026 года.  </w:t>
      </w:r>
      <w:r>
        <w:rPr>
          <w:rFonts w:ascii="Times New Roman" w:hAnsi="Times New Roman"/>
          <w:sz w:val="28"/>
        </w:rPr>
        <w:t xml:space="preserve">По решению Организатора период может быть дополнительно продлен. </w:t>
      </w:r>
    </w:p>
    <w:p w:rsidR="00247E36" w:rsidRDefault="000C6AE2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 этап - Подведение итогов</w:t>
      </w:r>
    </w:p>
    <w:p w:rsidR="00247E36" w:rsidRDefault="000C6AE2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Проводится в период с </w:t>
      </w:r>
      <w:r>
        <w:rPr>
          <w:rFonts w:ascii="Times New Roman" w:hAnsi="Times New Roman"/>
          <w:b/>
          <w:bCs/>
          <w:sz w:val="28"/>
        </w:rPr>
        <w:t>22 февраля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b/>
          <w:bCs/>
          <w:sz w:val="28"/>
        </w:rPr>
        <w:t>24 февраля</w:t>
      </w:r>
      <w:r>
        <w:rPr>
          <w:rFonts w:ascii="Times New Roman" w:hAnsi="Times New Roman"/>
          <w:sz w:val="28"/>
        </w:rPr>
        <w:t xml:space="preserve"> 2026 года. По решению Организатора период может быть дополнительно продлен. </w:t>
      </w:r>
    </w:p>
    <w:p w:rsidR="00247E36" w:rsidRDefault="000C6AE2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Информационное сопровождение Конку</w:t>
      </w:r>
      <w:r>
        <w:rPr>
          <w:rFonts w:ascii="Times New Roman" w:hAnsi="Times New Roman"/>
          <w:sz w:val="28"/>
        </w:rPr>
        <w:t>рса осуществляется посредством публикаций материалов в информационно-телекоммуникационной сети «Интернет», на официальных информационных ресурсах Организатора. Организатор вправе размещать информацию о Конкурсе на площадках сторонних организаций для вовлеч</w:t>
      </w:r>
      <w:r>
        <w:rPr>
          <w:rFonts w:ascii="Times New Roman" w:hAnsi="Times New Roman"/>
          <w:sz w:val="28"/>
        </w:rPr>
        <w:t>ения наибольшего количества участников Конкурса.</w:t>
      </w:r>
    </w:p>
    <w:p w:rsidR="00247E36" w:rsidRDefault="000C6AE2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Организатор Конкурса имеет право вносить изменение в данное Положение.</w:t>
      </w:r>
    </w:p>
    <w:p w:rsidR="00247E36" w:rsidRDefault="000C6AE2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Присланные на Конкурс работы не возвращаются и могут использоваться в дальнейшем Организатором по его усмотрению. Предоставлен</w:t>
      </w:r>
      <w:r>
        <w:rPr>
          <w:rFonts w:ascii="Times New Roman" w:hAnsi="Times New Roman"/>
          <w:sz w:val="28"/>
        </w:rPr>
        <w:t>ие работ для участия в Конкурсе рассматривается как согласие Участника Конкурса (автора) на возможную публикацию в некоммерческих целях Организатором и/или уполномоченными ими третьими лицами в информационно-телекоммуникационной сети «Интернет», электронны</w:t>
      </w:r>
      <w:r>
        <w:rPr>
          <w:rFonts w:ascii="Times New Roman" w:hAnsi="Times New Roman"/>
          <w:sz w:val="28"/>
        </w:rPr>
        <w:t xml:space="preserve">х и печатных средствах массовой информации, иных источниках отдельных материалов (проектов/их фрагментов, работ участников и пр.) полностью или частично с соблюдением авторских прав и указанием имени автора. </w:t>
      </w:r>
    </w:p>
    <w:p w:rsidR="00247E36" w:rsidRDefault="000C6AE2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Организатор оставляет за собой право использова</w:t>
      </w:r>
      <w:r>
        <w:rPr>
          <w:rFonts w:ascii="Times New Roman" w:hAnsi="Times New Roman"/>
          <w:sz w:val="28"/>
        </w:rPr>
        <w:t>ть творческие работы участников в некоммерческих целях. Участники Конкурса соглашаются с безвозмездной публикацией их творческих работ или фрагментов творческих работ любым способом и на любых носителях по усмотрению Организатора Конкурса.</w:t>
      </w:r>
    </w:p>
    <w:p w:rsidR="00247E36" w:rsidRDefault="000C6AE2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Рисунки могут быть выполнены на любом материале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формата А 4 (ватман, картон, холст и т.д.) и исполнены в любой технике рисования (масло, акварель, тушь, цветные карандаши, мелки и т.д.). </w:t>
      </w:r>
    </w:p>
    <w:p w:rsidR="00247E36" w:rsidRDefault="000C6AE2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 Рисунок должен иметь следующие сведения: Ф.И.О. автора, его возраст; название рисунка или события, которому посвящен рисунок; наименование образовательной организации, которую посещает участник Конкурса; Ф.И.О. и сотовый телефон законного представител</w:t>
      </w:r>
      <w:r>
        <w:rPr>
          <w:rFonts w:ascii="Times New Roman" w:hAnsi="Times New Roman"/>
          <w:sz w:val="28"/>
        </w:rPr>
        <w:t xml:space="preserve">я ребенка, электронный адрес. </w:t>
      </w:r>
    </w:p>
    <w:p w:rsidR="00247E36" w:rsidRDefault="000C6AE2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 Коллективные и анонимные рисунки к участию в Конкурсе не допускаются и не рассматриваются.</w:t>
      </w:r>
    </w:p>
    <w:p w:rsidR="00247E36" w:rsidRDefault="000C6AE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КОМИССИЯ КОНКУРСА</w:t>
      </w:r>
    </w:p>
    <w:p w:rsidR="00247E36" w:rsidRDefault="000C6AE2">
      <w:pPr>
        <w:widowControl w:val="0"/>
        <w:tabs>
          <w:tab w:val="left" w:pos="79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Для приема и оценки конкурсных работ создается конкурсная комиссия (далее - Комиссия).</w:t>
      </w:r>
    </w:p>
    <w:p w:rsidR="00247E36" w:rsidRDefault="000C6AE2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Комиссия прини</w:t>
      </w:r>
      <w:r>
        <w:rPr>
          <w:rFonts w:ascii="Times New Roman" w:hAnsi="Times New Roman"/>
          <w:sz w:val="28"/>
        </w:rPr>
        <w:t>мает на Конкурс детские творческие работы исключительно вместе с согласием на обработку персональных данных участника.</w:t>
      </w:r>
    </w:p>
    <w:p w:rsidR="00247E36" w:rsidRDefault="000C6AE2">
      <w:pPr>
        <w:spacing w:after="0" w:line="240" w:lineRule="auto"/>
        <w:ind w:left="142"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 xml:space="preserve">5.3. Детские творческие работы принимаются Организатором в срок до </w:t>
      </w:r>
      <w:r>
        <w:rPr>
          <w:rFonts w:ascii="Times New Roman" w:hAnsi="Times New Roman"/>
          <w:b/>
          <w:bCs/>
          <w:sz w:val="28"/>
        </w:rPr>
        <w:t xml:space="preserve">13 февраля 2026 года по адресу: </w:t>
      </w:r>
      <w:r>
        <w:rPr>
          <w:rFonts w:ascii="Times New Roman" w:hAnsi="Times New Roman"/>
          <w:b/>
          <w:bCs/>
          <w:color w:val="auto"/>
          <w:sz w:val="28"/>
        </w:rPr>
        <w:t>г.Ярцево ул.Пугачева д.6, Кадровый цен</w:t>
      </w:r>
      <w:r>
        <w:rPr>
          <w:rFonts w:ascii="Times New Roman" w:hAnsi="Times New Roman"/>
          <w:b/>
          <w:bCs/>
          <w:color w:val="auto"/>
          <w:sz w:val="28"/>
        </w:rPr>
        <w:t>тр Ярцевского округа.</w:t>
      </w:r>
    </w:p>
    <w:p w:rsidR="00247E36" w:rsidRDefault="000C6AE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КРИТЕРИИ ОЦЕНКИ РАБОТ</w:t>
      </w:r>
    </w:p>
    <w:p w:rsidR="00247E36" w:rsidRDefault="000C6AE2">
      <w:pPr>
        <w:tabs>
          <w:tab w:val="left" w:pos="3195"/>
        </w:tabs>
        <w:spacing w:after="0" w:line="240" w:lineRule="auto"/>
        <w:ind w:left="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Поступившие на Конкурс работы оценивает Комиссия.</w:t>
      </w:r>
    </w:p>
    <w:p w:rsidR="00247E36" w:rsidRDefault="000C6AE2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 Оценка работ производится по следующим критериям: </w:t>
      </w:r>
    </w:p>
    <w:p w:rsidR="00247E36" w:rsidRDefault="000C6AE2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творческий подход к раскрытию темы, </w:t>
      </w:r>
    </w:p>
    <w:p w:rsidR="00247E36" w:rsidRDefault="000C6AE2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уровень художественного мастерства выполненной работы, </w:t>
      </w:r>
    </w:p>
    <w:p w:rsidR="00247E36" w:rsidRDefault="000C6AE2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ку</w:t>
      </w:r>
      <w:r>
        <w:rPr>
          <w:rFonts w:ascii="Times New Roman" w:hAnsi="Times New Roman"/>
          <w:sz w:val="28"/>
        </w:rPr>
        <w:t xml:space="preserve">льтура оформления работы, </w:t>
      </w:r>
    </w:p>
    <w:p w:rsidR="00247E36" w:rsidRDefault="000C6AE2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соответствие содержания работы тематике Конкурса.</w:t>
      </w:r>
    </w:p>
    <w:p w:rsidR="00247E36" w:rsidRDefault="000C6AE2">
      <w:pPr>
        <w:spacing w:after="0" w:line="240" w:lineRule="auto"/>
        <w:ind w:left="284" w:firstLine="567"/>
        <w:jc w:val="both"/>
        <w:rPr>
          <w:rFonts w:ascii="Times New Roman" w:hAnsi="Times New Roman"/>
          <w:color w:val="7A7A7A"/>
          <w:sz w:val="24"/>
        </w:rPr>
      </w:pPr>
      <w:r>
        <w:rPr>
          <w:rFonts w:ascii="Times New Roman" w:hAnsi="Times New Roman"/>
          <w:sz w:val="28"/>
        </w:rPr>
        <w:t xml:space="preserve">6.3. Конкурсные материалы оцениваются по балльной системе: по шкале от 1 до 5 баллов по каждому из критериев. Итоговое решение основывается на среднем балле, полученном </w:t>
      </w:r>
      <w:r>
        <w:rPr>
          <w:rFonts w:ascii="Times New Roman" w:hAnsi="Times New Roman"/>
          <w:sz w:val="28"/>
        </w:rPr>
        <w:t>участником, и оформляется протоколом.</w:t>
      </w:r>
    </w:p>
    <w:p w:rsidR="00247E36" w:rsidRDefault="000C6AE2">
      <w:pPr>
        <w:spacing w:after="0" w:line="240" w:lineRule="auto"/>
        <w:ind w:left="284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 На усмотрение Организатора может быть устроено народное голосование.</w:t>
      </w:r>
    </w:p>
    <w:p w:rsidR="00247E36" w:rsidRDefault="00247E36">
      <w:pPr>
        <w:spacing w:after="0" w:line="240" w:lineRule="auto"/>
        <w:ind w:left="-567" w:firstLine="567"/>
        <w:rPr>
          <w:rFonts w:ascii="Times New Roman" w:hAnsi="Times New Roman"/>
          <w:sz w:val="28"/>
        </w:rPr>
      </w:pPr>
    </w:p>
    <w:p w:rsidR="00247E36" w:rsidRDefault="000C6AE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ИТОГИ КОНКУРСА</w:t>
      </w:r>
    </w:p>
    <w:p w:rsidR="00247E36" w:rsidRDefault="00247E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</w:rPr>
      </w:pPr>
    </w:p>
    <w:p w:rsidR="00247E36" w:rsidRDefault="000C6AE2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Итоги конкурса подводятся Комиссией в срок до </w:t>
      </w:r>
      <w:r>
        <w:rPr>
          <w:rFonts w:ascii="Times New Roman" w:hAnsi="Times New Roman"/>
          <w:b/>
          <w:bCs/>
          <w:sz w:val="28"/>
        </w:rPr>
        <w:t>24 февраля 2026 года.</w:t>
      </w:r>
    </w:p>
    <w:p w:rsidR="00247E36" w:rsidRDefault="000C6AE2">
      <w:pPr>
        <w:spacing w:after="0" w:line="240" w:lineRule="auto"/>
        <w:ind w:left="284" w:firstLine="567"/>
        <w:jc w:val="both"/>
        <w:rPr>
          <w:rStyle w:val="15"/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Информация о победителях Конкурса размещается на сайте </w:t>
      </w:r>
      <w:r>
        <w:rPr>
          <w:rFonts w:ascii="Times New Roman" w:hAnsi="Times New Roman"/>
          <w:sz w:val="28"/>
        </w:rPr>
        <w:t>Кадрового центра Ярцевского округа.</w:t>
      </w:r>
    </w:p>
    <w:p w:rsidR="00247E36" w:rsidRDefault="00247E36">
      <w:pPr>
        <w:spacing w:after="0" w:line="240" w:lineRule="auto"/>
        <w:ind w:left="284" w:firstLine="567"/>
        <w:jc w:val="both"/>
        <w:rPr>
          <w:rFonts w:ascii="Times New Roman" w:hAnsi="Times New Roman"/>
          <w:color w:val="auto"/>
          <w:sz w:val="28"/>
        </w:rPr>
      </w:pPr>
    </w:p>
    <w:p w:rsidR="00247E36" w:rsidRDefault="000C6AE2">
      <w:pPr>
        <w:numPr>
          <w:ilvl w:val="0"/>
          <w:numId w:val="4"/>
        </w:numPr>
        <w:spacing w:after="0" w:line="240" w:lineRule="auto"/>
        <w:ind w:left="1560" w:hanging="284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КОНТАКТНАЯ ИНФОРМАЦИЯ ОБ ОРГАНИЗАТОРЕ</w:t>
      </w:r>
    </w:p>
    <w:p w:rsidR="00247E36" w:rsidRDefault="000C6AE2">
      <w:pPr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нахождения, почтовый адрес, телефон и адрес электронной почты Организатора: 215800, г.Ярцево, ул.Пугачева, д. 6, +7 (910) 7102577.</w:t>
      </w:r>
    </w:p>
    <w:p w:rsidR="00247E36" w:rsidRDefault="000C6AE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Arial" w:hAnsi="Arial"/>
          <w:color w:val="555555"/>
          <w:sz w:val="21"/>
        </w:rPr>
        <w:t> </w:t>
      </w:r>
    </w:p>
    <w:p w:rsidR="00247E36" w:rsidRDefault="00247E36">
      <w:pPr>
        <w:pStyle w:val="consplusnormal"/>
        <w:spacing w:after="168"/>
        <w:jc w:val="right"/>
        <w:rPr>
          <w:sz w:val="28"/>
        </w:rPr>
      </w:pPr>
    </w:p>
    <w:p w:rsidR="00247E36" w:rsidRDefault="00247E36">
      <w:pPr>
        <w:pStyle w:val="consplusnormal"/>
        <w:spacing w:after="168"/>
        <w:jc w:val="right"/>
        <w:rPr>
          <w:sz w:val="28"/>
        </w:rPr>
      </w:pPr>
      <w:bookmarkStart w:id="1" w:name="_GoBack"/>
      <w:bookmarkEnd w:id="1"/>
    </w:p>
    <w:p w:rsidR="00247E36" w:rsidRDefault="00247E36">
      <w:pPr>
        <w:pStyle w:val="consplusnormal"/>
        <w:spacing w:after="168"/>
        <w:jc w:val="right"/>
        <w:rPr>
          <w:sz w:val="28"/>
        </w:rPr>
      </w:pPr>
    </w:p>
    <w:p w:rsidR="00247E36" w:rsidRDefault="00247E36">
      <w:pPr>
        <w:pStyle w:val="consplusnormal"/>
        <w:spacing w:after="168"/>
        <w:jc w:val="right"/>
        <w:rPr>
          <w:sz w:val="28"/>
        </w:rPr>
      </w:pPr>
    </w:p>
    <w:p w:rsidR="00247E36" w:rsidRDefault="00247E36">
      <w:pPr>
        <w:pStyle w:val="consplusnormal"/>
        <w:spacing w:after="168"/>
        <w:jc w:val="right"/>
        <w:rPr>
          <w:sz w:val="28"/>
        </w:rPr>
      </w:pPr>
    </w:p>
    <w:p w:rsidR="00247E36" w:rsidRDefault="00247E36">
      <w:pPr>
        <w:pStyle w:val="consplusnormal"/>
        <w:spacing w:after="168"/>
        <w:jc w:val="right"/>
        <w:rPr>
          <w:sz w:val="28"/>
        </w:rPr>
      </w:pPr>
    </w:p>
    <w:p w:rsidR="00247E36" w:rsidRDefault="00247E36">
      <w:pPr>
        <w:pStyle w:val="consplusnormal"/>
        <w:spacing w:after="168"/>
        <w:jc w:val="right"/>
        <w:rPr>
          <w:sz w:val="28"/>
        </w:rPr>
      </w:pPr>
    </w:p>
    <w:p w:rsidR="00247E36" w:rsidRDefault="00247E36">
      <w:pPr>
        <w:pStyle w:val="consplusnormal"/>
        <w:spacing w:after="168"/>
        <w:jc w:val="right"/>
        <w:rPr>
          <w:sz w:val="28"/>
        </w:rPr>
      </w:pPr>
    </w:p>
    <w:p w:rsidR="00247E36" w:rsidRDefault="00247E36">
      <w:pPr>
        <w:pStyle w:val="consplusnormal"/>
        <w:spacing w:after="168"/>
        <w:jc w:val="right"/>
        <w:rPr>
          <w:sz w:val="28"/>
        </w:rPr>
      </w:pPr>
    </w:p>
    <w:p w:rsidR="00247E36" w:rsidRDefault="00247E36">
      <w:pPr>
        <w:pStyle w:val="consplusnormal"/>
        <w:spacing w:after="168"/>
        <w:jc w:val="right"/>
        <w:rPr>
          <w:sz w:val="28"/>
        </w:rPr>
      </w:pPr>
    </w:p>
    <w:p w:rsidR="00247E36" w:rsidRDefault="00247E36">
      <w:pPr>
        <w:pStyle w:val="consplusnormal"/>
        <w:spacing w:after="168"/>
        <w:jc w:val="right"/>
        <w:rPr>
          <w:sz w:val="28"/>
        </w:rPr>
      </w:pPr>
    </w:p>
    <w:p w:rsidR="00247E36" w:rsidRDefault="00247E36">
      <w:pPr>
        <w:pStyle w:val="consplusnormal"/>
        <w:spacing w:after="168"/>
        <w:jc w:val="right"/>
        <w:rPr>
          <w:sz w:val="28"/>
        </w:rPr>
      </w:pPr>
    </w:p>
    <w:p w:rsidR="00247E36" w:rsidRDefault="00247E36">
      <w:pPr>
        <w:pStyle w:val="consplusnormal"/>
        <w:spacing w:after="168"/>
        <w:jc w:val="right"/>
        <w:rPr>
          <w:sz w:val="28"/>
        </w:rPr>
      </w:pPr>
    </w:p>
    <w:p w:rsidR="00247E36" w:rsidRDefault="00247E36">
      <w:pPr>
        <w:pStyle w:val="consplusnormal"/>
        <w:spacing w:after="168"/>
        <w:jc w:val="right"/>
        <w:rPr>
          <w:sz w:val="28"/>
        </w:rPr>
      </w:pPr>
    </w:p>
    <w:p w:rsidR="00247E36" w:rsidRDefault="000C6AE2">
      <w:pPr>
        <w:pStyle w:val="consplusnormal"/>
        <w:spacing w:after="168"/>
        <w:jc w:val="right"/>
        <w:rPr>
          <w:sz w:val="28"/>
        </w:rPr>
      </w:pPr>
      <w:r>
        <w:rPr>
          <w:sz w:val="28"/>
        </w:rPr>
        <w:t>от_____________________________________</w:t>
      </w:r>
    </w:p>
    <w:p w:rsidR="00247E36" w:rsidRDefault="000C6AE2">
      <w:pPr>
        <w:pStyle w:val="consplusnormal"/>
        <w:spacing w:after="168"/>
        <w:jc w:val="right"/>
        <w:rPr>
          <w:sz w:val="28"/>
        </w:rPr>
      </w:pPr>
      <w:r>
        <w:rPr>
          <w:sz w:val="28"/>
        </w:rPr>
        <w:t>_____________________________________</w:t>
      </w:r>
    </w:p>
    <w:p w:rsidR="00247E36" w:rsidRDefault="000C6AE2">
      <w:pPr>
        <w:pStyle w:val="consplusnormal"/>
        <w:spacing w:after="168"/>
        <w:jc w:val="center"/>
        <w:rPr>
          <w:sz w:val="28"/>
        </w:rPr>
      </w:pPr>
      <w:r>
        <w:rPr>
          <w:sz w:val="28"/>
        </w:rPr>
        <w:t xml:space="preserve">                                                      (Ф. И. О. родителя (законного представителя)</w:t>
      </w:r>
    </w:p>
    <w:p w:rsidR="00247E36" w:rsidRDefault="000C6AE2">
      <w:pPr>
        <w:pStyle w:val="consplusnormal"/>
        <w:spacing w:after="168"/>
        <w:jc w:val="right"/>
        <w:rPr>
          <w:sz w:val="28"/>
        </w:rPr>
      </w:pPr>
      <w:r>
        <w:rPr>
          <w:sz w:val="28"/>
        </w:rPr>
        <w:t>Почтовый адрес: _______________________,</w:t>
      </w:r>
    </w:p>
    <w:p w:rsidR="00247E36" w:rsidRDefault="000C6AE2">
      <w:pPr>
        <w:pStyle w:val="consplusnormal"/>
        <w:spacing w:after="168"/>
        <w:jc w:val="right"/>
        <w:rPr>
          <w:sz w:val="28"/>
        </w:rPr>
      </w:pPr>
      <w:r>
        <w:rPr>
          <w:sz w:val="28"/>
        </w:rPr>
        <w:t>Сотовый телефон: _____________________</w:t>
      </w:r>
      <w:r>
        <w:rPr>
          <w:sz w:val="28"/>
        </w:rPr>
        <w:t>__</w:t>
      </w:r>
    </w:p>
    <w:p w:rsidR="00247E36" w:rsidRDefault="000C6AE2">
      <w:pPr>
        <w:pStyle w:val="consplusnormal"/>
        <w:spacing w:after="168"/>
        <w:rPr>
          <w:sz w:val="28"/>
        </w:rPr>
      </w:pPr>
      <w:r>
        <w:rPr>
          <w:sz w:val="28"/>
        </w:rPr>
        <w:t> </w:t>
      </w:r>
    </w:p>
    <w:p w:rsidR="00247E36" w:rsidRDefault="000C6AE2">
      <w:pPr>
        <w:pStyle w:val="consplusnormal"/>
        <w:spacing w:after="168"/>
        <w:jc w:val="center"/>
        <w:rPr>
          <w:sz w:val="28"/>
        </w:rPr>
      </w:pPr>
      <w:r>
        <w:rPr>
          <w:sz w:val="28"/>
        </w:rPr>
        <w:t>СОГЛАСИЕ</w:t>
      </w:r>
    </w:p>
    <w:p w:rsidR="00247E36" w:rsidRDefault="000C6AE2">
      <w:pPr>
        <w:pStyle w:val="consplusnormal"/>
        <w:spacing w:after="168"/>
        <w:jc w:val="center"/>
        <w:rPr>
          <w:sz w:val="28"/>
        </w:rPr>
      </w:pPr>
      <w:r>
        <w:rPr>
          <w:sz w:val="28"/>
        </w:rPr>
        <w:t>родителя (законного представителя)</w:t>
      </w:r>
    </w:p>
    <w:p w:rsidR="00247E36" w:rsidRDefault="000C6AE2">
      <w:pPr>
        <w:pStyle w:val="consplusnormal"/>
        <w:spacing w:after="168"/>
        <w:jc w:val="center"/>
        <w:rPr>
          <w:sz w:val="28"/>
        </w:rPr>
      </w:pPr>
      <w:r>
        <w:rPr>
          <w:sz w:val="28"/>
        </w:rPr>
        <w:t>на обработку персональных данных несовершеннолетнего</w:t>
      </w:r>
    </w:p>
    <w:p w:rsidR="00247E36" w:rsidRDefault="000C6AE2">
      <w:pPr>
        <w:pStyle w:val="consplusnormal"/>
        <w:spacing w:after="168"/>
        <w:rPr>
          <w:sz w:val="28"/>
        </w:rPr>
      </w:pPr>
      <w:r>
        <w:rPr>
          <w:sz w:val="28"/>
        </w:rPr>
        <w:t> </w:t>
      </w:r>
    </w:p>
    <w:p w:rsidR="00247E36" w:rsidRDefault="000C6AE2">
      <w:pPr>
        <w:pStyle w:val="consplusnormal"/>
        <w:spacing w:after="0"/>
        <w:jc w:val="both"/>
        <w:rPr>
          <w:sz w:val="28"/>
        </w:rPr>
      </w:pPr>
      <w:r>
        <w:rPr>
          <w:sz w:val="28"/>
        </w:rPr>
        <w:t>Я, родитель (законный представитель) несовершеннолетнего _____________________________________________________________________________________(Ф.И.О. да</w:t>
      </w:r>
      <w:r>
        <w:rPr>
          <w:sz w:val="28"/>
        </w:rPr>
        <w:t>та рождения несовершеннолетнего, реквизиты документа, удостоверяющего личность)__________________________________________________________ серия________ N ____________ , в соответствии со </w:t>
      </w:r>
      <w:hyperlink r:id="rId7" w:history="1">
        <w:r>
          <w:rPr>
            <w:rStyle w:val="a3"/>
            <w:sz w:val="28"/>
          </w:rPr>
          <w:t>ст. 9</w:t>
        </w:r>
      </w:hyperlink>
      <w:r>
        <w:rPr>
          <w:sz w:val="28"/>
        </w:rPr>
        <w:t> Федерального закона от 27.07.2006 N 152-ФЗ «О персональных данных», </w:t>
      </w:r>
      <w:hyperlink r:id="rId8" w:history="1">
        <w:r>
          <w:rPr>
            <w:rStyle w:val="a3"/>
            <w:sz w:val="28"/>
          </w:rPr>
          <w:t>п. 1 ст. 64</w:t>
        </w:r>
      </w:hyperlink>
      <w:r>
        <w:rPr>
          <w:sz w:val="28"/>
        </w:rPr>
        <w:t xml:space="preserve"> Семейного кодекса Российской Федерации даю согласие на обработку персональных данных несовершеннолетнего ребенка в Кадровый центр Ярцевского округа, на размещение фото, </w:t>
      </w:r>
      <w:r>
        <w:rPr>
          <w:sz w:val="28"/>
        </w:rPr>
        <w:t>видеоматериалов, предоставленных на конкурс детского рисунка ко Дню Защитника Отечества.</w:t>
      </w:r>
    </w:p>
    <w:p w:rsidR="00247E36" w:rsidRDefault="00247E36">
      <w:pPr>
        <w:pStyle w:val="consplusnormal"/>
        <w:spacing w:after="0"/>
        <w:jc w:val="both"/>
        <w:rPr>
          <w:sz w:val="28"/>
        </w:rPr>
      </w:pPr>
    </w:p>
    <w:p w:rsidR="00247E36" w:rsidRDefault="000C6AE2">
      <w:pPr>
        <w:pStyle w:val="consplusnormal"/>
        <w:spacing w:after="168"/>
        <w:jc w:val="both"/>
        <w:rPr>
          <w:sz w:val="28"/>
        </w:rPr>
      </w:pPr>
      <w:r>
        <w:rPr>
          <w:sz w:val="28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247E36" w:rsidRDefault="000C6AE2">
      <w:pPr>
        <w:pStyle w:val="consplusnormal"/>
        <w:spacing w:after="168"/>
        <w:rPr>
          <w:sz w:val="28"/>
        </w:rPr>
      </w:pPr>
      <w:r>
        <w:rPr>
          <w:sz w:val="28"/>
        </w:rPr>
        <w:t> «___»_________ 2026 г.</w:t>
      </w:r>
    </w:p>
    <w:p w:rsidR="00247E36" w:rsidRDefault="000C6AE2">
      <w:pPr>
        <w:pStyle w:val="consplusnormal"/>
        <w:spacing w:after="168"/>
        <w:rPr>
          <w:sz w:val="28"/>
        </w:rPr>
      </w:pPr>
      <w:r>
        <w:rPr>
          <w:sz w:val="28"/>
        </w:rPr>
        <w:t> </w:t>
      </w:r>
    </w:p>
    <w:p w:rsidR="00247E36" w:rsidRDefault="000C6AE2">
      <w:pPr>
        <w:pStyle w:val="consplusnormal"/>
        <w:spacing w:after="168"/>
        <w:rPr>
          <w:sz w:val="28"/>
        </w:rPr>
      </w:pPr>
      <w:r>
        <w:rPr>
          <w:sz w:val="28"/>
        </w:rPr>
        <w:t xml:space="preserve">Родитель (законный </w:t>
      </w:r>
      <w:r>
        <w:rPr>
          <w:sz w:val="28"/>
        </w:rPr>
        <w:t>представитель):</w:t>
      </w:r>
    </w:p>
    <w:p w:rsidR="00247E36" w:rsidRDefault="000C6AE2">
      <w:pPr>
        <w:pStyle w:val="consplusnormal"/>
        <w:spacing w:after="168"/>
        <w:rPr>
          <w:sz w:val="28"/>
        </w:rPr>
      </w:pPr>
      <w:r>
        <w:rPr>
          <w:sz w:val="28"/>
        </w:rPr>
        <w:t>_____________ (подпись)/                         ________________________ (Ф.И.О.)</w:t>
      </w:r>
    </w:p>
    <w:p w:rsidR="00247E36" w:rsidRDefault="00247E36">
      <w:pPr>
        <w:spacing w:after="0"/>
        <w:jc w:val="right"/>
        <w:rPr>
          <w:rFonts w:ascii="Times New Roman" w:hAnsi="Times New Roman"/>
          <w:color w:val="FF0000"/>
          <w:sz w:val="26"/>
        </w:rPr>
      </w:pPr>
    </w:p>
    <w:sectPr w:rsidR="00247E36">
      <w:pgSz w:w="11906" w:h="16838"/>
      <w:pgMar w:top="568" w:right="851" w:bottom="56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E36" w:rsidRDefault="000C6AE2">
      <w:pPr>
        <w:spacing w:line="240" w:lineRule="auto"/>
      </w:pPr>
      <w:r>
        <w:separator/>
      </w:r>
    </w:p>
  </w:endnote>
  <w:endnote w:type="continuationSeparator" w:id="0">
    <w:p w:rsidR="00247E36" w:rsidRDefault="000C6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E36" w:rsidRDefault="000C6AE2">
      <w:pPr>
        <w:spacing w:after="0"/>
      </w:pPr>
      <w:r>
        <w:separator/>
      </w:r>
    </w:p>
  </w:footnote>
  <w:footnote w:type="continuationSeparator" w:id="0">
    <w:p w:rsidR="00247E36" w:rsidRDefault="000C6A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64C7"/>
    <w:multiLevelType w:val="multilevel"/>
    <w:tmpl w:val="1AA264C7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96" w:hanging="2160"/>
      </w:pPr>
      <w:rPr>
        <w:rFonts w:hint="default"/>
      </w:rPr>
    </w:lvl>
  </w:abstractNum>
  <w:abstractNum w:abstractNumId="1" w15:restartNumberingAfterBreak="0">
    <w:nsid w:val="40B05F5E"/>
    <w:multiLevelType w:val="multilevel"/>
    <w:tmpl w:val="40B05F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41B62CE6"/>
    <w:multiLevelType w:val="multilevel"/>
    <w:tmpl w:val="41B62CE6"/>
    <w:lvl w:ilvl="0">
      <w:start w:val="1"/>
      <w:numFmt w:val="decimal"/>
      <w:lvlText w:val="%1."/>
      <w:lvlJc w:val="left"/>
      <w:pPr>
        <w:ind w:left="3144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4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95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14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696" w:hanging="2160"/>
      </w:pPr>
      <w:rPr>
        <w:rFonts w:hint="default"/>
        <w:b w:val="0"/>
      </w:rPr>
    </w:lvl>
  </w:abstractNum>
  <w:abstractNum w:abstractNumId="3" w15:restartNumberingAfterBreak="0">
    <w:nsid w:val="798A6E87"/>
    <w:multiLevelType w:val="multilevel"/>
    <w:tmpl w:val="798A6E87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F4"/>
    <w:rsid w:val="000C6AE2"/>
    <w:rsid w:val="001A2ED6"/>
    <w:rsid w:val="00247E36"/>
    <w:rsid w:val="00264759"/>
    <w:rsid w:val="00346E61"/>
    <w:rsid w:val="003D0B96"/>
    <w:rsid w:val="003F27B3"/>
    <w:rsid w:val="00402AD2"/>
    <w:rsid w:val="00754EA3"/>
    <w:rsid w:val="00855BDF"/>
    <w:rsid w:val="008932AE"/>
    <w:rsid w:val="00942988"/>
    <w:rsid w:val="00A7357B"/>
    <w:rsid w:val="00B97080"/>
    <w:rsid w:val="00BA2919"/>
    <w:rsid w:val="00BB5C24"/>
    <w:rsid w:val="00CB7CA4"/>
    <w:rsid w:val="00D04EC4"/>
    <w:rsid w:val="00D31050"/>
    <w:rsid w:val="00D40139"/>
    <w:rsid w:val="00D45867"/>
    <w:rsid w:val="00EB38BC"/>
    <w:rsid w:val="00EC409F"/>
    <w:rsid w:val="00EF45AA"/>
    <w:rsid w:val="00F171F4"/>
    <w:rsid w:val="00F3565F"/>
    <w:rsid w:val="00F460BB"/>
    <w:rsid w:val="647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8891F-F4CA-4B6E-9842-50B62C4D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qFormat/>
    <w:rPr>
      <w:color w:val="0000FF"/>
      <w:u w:val="single"/>
    </w:rPr>
  </w:style>
  <w:style w:type="paragraph" w:customStyle="1" w:styleId="11">
    <w:name w:val="Гиперссылка1"/>
    <w:basedOn w:val="12"/>
    <w:link w:val="a3"/>
    <w:qFormat/>
    <w:rPr>
      <w:color w:val="0000FF"/>
      <w:u w:val="single"/>
    </w:rPr>
  </w:style>
  <w:style w:type="paragraph" w:customStyle="1" w:styleId="12">
    <w:name w:val="Основной шрифт абзаца1"/>
    <w:qFormat/>
    <w:pPr>
      <w:spacing w:after="160" w:line="264" w:lineRule="auto"/>
    </w:pPr>
    <w:rPr>
      <w:color w:val="000000"/>
      <w:sz w:val="22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toc 8"/>
    <w:next w:val="a"/>
    <w:link w:val="80"/>
    <w:uiPriority w:val="39"/>
    <w:qFormat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qFormat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styleId="13">
    <w:name w:val="toc 1"/>
    <w:next w:val="a"/>
    <w:link w:val="14"/>
    <w:uiPriority w:val="39"/>
    <w:qFormat/>
    <w:pPr>
      <w:spacing w:after="160" w:line="264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styleId="a6">
    <w:name w:val="Title"/>
    <w:next w:val="a"/>
    <w:link w:val="a7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8">
    <w:name w:val="Subtitle"/>
    <w:next w:val="a"/>
    <w:link w:val="a9"/>
    <w:uiPriority w:val="11"/>
    <w:qFormat/>
    <w:pPr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table" w:styleId="aa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Обычный1"/>
    <w:qFormat/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5"/>
    <w:link w:val="ab"/>
    <w:qFormat/>
    <w:rPr>
      <w:color w:val="000000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paragraph" w:customStyle="1" w:styleId="110">
    <w:name w:val="Обычный11"/>
    <w:link w:val="120"/>
    <w:qFormat/>
    <w:pPr>
      <w:spacing w:after="160" w:line="264" w:lineRule="auto"/>
    </w:pPr>
    <w:rPr>
      <w:color w:val="000000"/>
      <w:sz w:val="22"/>
    </w:rPr>
  </w:style>
  <w:style w:type="character" w:customStyle="1" w:styleId="120">
    <w:name w:val="Обычный12"/>
    <w:link w:val="110"/>
    <w:qFormat/>
  </w:style>
  <w:style w:type="paragraph" w:customStyle="1" w:styleId="consplusnormal">
    <w:name w:val="consplusnormal"/>
    <w:basedOn w:val="a"/>
    <w:link w:val="consplusnormal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1">
    <w:name w:val="consplusnormal1"/>
    <w:basedOn w:val="15"/>
    <w:link w:val="consplusnormal"/>
    <w:qFormat/>
    <w:rPr>
      <w:rFonts w:ascii="Times New Roman" w:hAnsi="Times New Roman"/>
      <w:sz w:val="24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4">
    <w:name w:val="Оглавление 1 Знак"/>
    <w:link w:val="13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9">
    <w:name w:val="Подзаголовок Знак"/>
    <w:link w:val="a8"/>
    <w:qFormat/>
    <w:rPr>
      <w:rFonts w:ascii="XO Thames" w:hAnsi="XO Thames"/>
      <w:i/>
      <w:sz w:val="24"/>
    </w:rPr>
  </w:style>
  <w:style w:type="paragraph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color w:val="000000"/>
      <w:sz w:val="24"/>
    </w:rPr>
  </w:style>
  <w:style w:type="character" w:customStyle="1" w:styleId="a7">
    <w:name w:val="Название Знак"/>
    <w:link w:val="a6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A1C990B5820766B49054EC4BDD03BEE28124BA1D0341DD5ABBAE70EF0BB4B6914EEAAA273F46BC46F8F0AAAAAF63B6607014BCA5F0F830i8N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A1C990B5820766B49054EC4BDD03BEE28124BA120641DD5ABBAE70EF0BB4B6914EEAAA273F46B248F8F0AAAAAF63B6607014BCA5F0F830i8N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1104</Words>
  <Characters>6297</Characters>
  <Application>Microsoft Office Word</Application>
  <DocSecurity>0</DocSecurity>
  <Lines>52</Lines>
  <Paragraphs>14</Paragraphs>
  <ScaleCrop>false</ScaleCrop>
  <Company/>
  <LinksUpToDate>false</LinksUpToDate>
  <CharactersWithSpaces>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Yar7</dc:creator>
  <cp:lastModifiedBy>Учетная запись Майкрософт</cp:lastModifiedBy>
  <cp:revision>3</cp:revision>
  <cp:lastPrinted>2026-01-26T07:30:00Z</cp:lastPrinted>
  <dcterms:created xsi:type="dcterms:W3CDTF">2026-01-26T07:47:00Z</dcterms:created>
  <dcterms:modified xsi:type="dcterms:W3CDTF">2026-01-27T06:47:00Z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797B290B365C45C69787C89DC049E54F_12</vt:lpwstr>
  </property>
</Properties>
</file>